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54" w:rsidRDefault="006B2454" w:rsidP="00BD0794">
      <w:pPr>
        <w:widowControl/>
        <w:jc w:val="center"/>
        <w:rPr>
          <w:rFonts w:ascii="宋体" w:cs="宋体"/>
          <w:b/>
          <w:kern w:val="0"/>
          <w:sz w:val="36"/>
          <w:szCs w:val="24"/>
        </w:rPr>
      </w:pPr>
      <w:r w:rsidRPr="00BD0794">
        <w:rPr>
          <w:rFonts w:ascii="宋体" w:hAnsi="宋体" w:cs="宋体" w:hint="eastAsia"/>
          <w:b/>
          <w:kern w:val="0"/>
          <w:sz w:val="36"/>
          <w:szCs w:val="24"/>
        </w:rPr>
        <w:t>师恩难忘</w:t>
      </w:r>
      <w:r w:rsidRPr="00BD0794">
        <w:rPr>
          <w:rFonts w:ascii="宋体" w:hAnsi="宋体" w:cs="宋体"/>
          <w:b/>
          <w:kern w:val="0"/>
          <w:sz w:val="36"/>
          <w:szCs w:val="24"/>
        </w:rPr>
        <w:t xml:space="preserve">   </w:t>
      </w:r>
      <w:r w:rsidRPr="00BD0794">
        <w:rPr>
          <w:rFonts w:ascii="宋体" w:hAnsi="宋体" w:cs="宋体" w:hint="eastAsia"/>
          <w:b/>
          <w:kern w:val="0"/>
          <w:sz w:val="36"/>
          <w:szCs w:val="24"/>
        </w:rPr>
        <w:t>“油”衷感谢</w:t>
      </w:r>
    </w:p>
    <w:p w:rsidR="006B2454" w:rsidRPr="00E32DB9" w:rsidRDefault="006B2454" w:rsidP="00FA6682">
      <w:pPr>
        <w:spacing w:line="400" w:lineRule="exact"/>
        <w:ind w:firstLineChars="200" w:firstLine="31680"/>
        <w:rPr>
          <w:rFonts w:ascii="宋体" w:cs="宋体"/>
          <w:b/>
          <w:kern w:val="0"/>
          <w:sz w:val="24"/>
          <w:szCs w:val="24"/>
        </w:rPr>
      </w:pPr>
      <w:r w:rsidRPr="00E32DB9">
        <w:rPr>
          <w:rFonts w:ascii="宋体" w:hAnsi="宋体" w:cs="宋体"/>
          <w:b/>
          <w:kern w:val="0"/>
          <w:sz w:val="24"/>
          <w:szCs w:val="24"/>
        </w:rPr>
        <w:t>1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、新卡办理：携带本人身份证及手机到现场填写申请单，建议使用微信充值，现场线上充值</w:t>
      </w:r>
      <w:r w:rsidRPr="00E32DB9">
        <w:rPr>
          <w:rFonts w:ascii="宋体" w:hAnsi="宋体" w:cs="宋体"/>
          <w:b/>
          <w:kern w:val="0"/>
          <w:sz w:val="24"/>
          <w:szCs w:val="24"/>
        </w:rPr>
        <w:t>1000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元，可办理教师卡一张，教师卡可享受</w:t>
      </w:r>
      <w:r w:rsidRPr="00E32DB9">
        <w:rPr>
          <w:rFonts w:ascii="宋体" w:hAnsi="宋体" w:cs="宋体"/>
          <w:b/>
          <w:kern w:val="0"/>
          <w:sz w:val="24"/>
          <w:szCs w:val="24"/>
        </w:rPr>
        <w:t>98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折优惠，现场再享</w:t>
      </w:r>
      <w:r w:rsidRPr="00E32DB9">
        <w:rPr>
          <w:rFonts w:ascii="宋体" w:hAnsi="宋体" w:cs="宋体"/>
          <w:b/>
          <w:kern w:val="0"/>
          <w:sz w:val="24"/>
          <w:szCs w:val="24"/>
        </w:rPr>
        <w:t>3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张</w:t>
      </w:r>
      <w:r w:rsidRPr="00E32DB9">
        <w:rPr>
          <w:rFonts w:ascii="宋体" w:hAnsi="宋体" w:cs="宋体"/>
          <w:b/>
          <w:kern w:val="0"/>
          <w:sz w:val="24"/>
          <w:szCs w:val="24"/>
        </w:rPr>
        <w:t>22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元油品电子券及</w:t>
      </w:r>
      <w:r w:rsidRPr="00E32DB9">
        <w:rPr>
          <w:rFonts w:ascii="宋体" w:hAnsi="宋体" w:cs="宋体"/>
          <w:b/>
          <w:kern w:val="0"/>
          <w:sz w:val="24"/>
          <w:szCs w:val="24"/>
        </w:rPr>
        <w:t>1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张</w:t>
      </w:r>
      <w:r w:rsidRPr="00E32DB9">
        <w:rPr>
          <w:rFonts w:ascii="宋体" w:hAnsi="宋体" w:cs="宋体"/>
          <w:b/>
          <w:kern w:val="0"/>
          <w:sz w:val="24"/>
          <w:szCs w:val="24"/>
        </w:rPr>
        <w:t>40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元油品券，充值满</w:t>
      </w:r>
      <w:r w:rsidRPr="00E32DB9">
        <w:rPr>
          <w:rFonts w:ascii="宋体" w:hAnsi="宋体" w:cs="宋体"/>
          <w:b/>
          <w:kern w:val="0"/>
          <w:sz w:val="24"/>
          <w:szCs w:val="24"/>
        </w:rPr>
        <w:t>1000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元及以上还可获赠红酒一瓶或其他礼品一份。</w:t>
      </w:r>
    </w:p>
    <w:p w:rsidR="006B2454" w:rsidRPr="00E32DB9" w:rsidRDefault="006B2454" w:rsidP="00FA6682">
      <w:pPr>
        <w:spacing w:line="400" w:lineRule="exact"/>
        <w:ind w:firstLineChars="200" w:firstLine="31680"/>
        <w:rPr>
          <w:rFonts w:ascii="宋体" w:cs="宋体"/>
          <w:b/>
          <w:kern w:val="0"/>
          <w:sz w:val="24"/>
          <w:szCs w:val="24"/>
        </w:rPr>
      </w:pPr>
      <w:r w:rsidRPr="00E32DB9">
        <w:rPr>
          <w:rFonts w:ascii="宋体" w:hAnsi="宋体" w:cs="宋体"/>
          <w:b/>
          <w:kern w:val="0"/>
          <w:sz w:val="24"/>
          <w:szCs w:val="24"/>
        </w:rPr>
        <w:t>2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、老卡转新教师卡：充值</w:t>
      </w:r>
      <w:r w:rsidRPr="00E32DB9">
        <w:rPr>
          <w:rFonts w:ascii="宋体" w:hAnsi="宋体" w:cs="宋体"/>
          <w:b/>
          <w:kern w:val="0"/>
          <w:sz w:val="24"/>
          <w:szCs w:val="24"/>
        </w:rPr>
        <w:t>1000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元及以上，老卡余额可转入新卡，新的教师卡可享受</w:t>
      </w:r>
      <w:r w:rsidRPr="00E32DB9">
        <w:rPr>
          <w:rFonts w:ascii="宋体" w:hAnsi="宋体" w:cs="宋体"/>
          <w:b/>
          <w:kern w:val="0"/>
          <w:sz w:val="24"/>
          <w:szCs w:val="24"/>
        </w:rPr>
        <w:t>98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折加油，现场再享</w:t>
      </w:r>
      <w:r w:rsidRPr="00E32DB9">
        <w:rPr>
          <w:rFonts w:ascii="宋体" w:hAnsi="宋体" w:cs="宋体"/>
          <w:b/>
          <w:kern w:val="0"/>
          <w:sz w:val="24"/>
          <w:szCs w:val="24"/>
        </w:rPr>
        <w:t>3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张</w:t>
      </w:r>
      <w:r w:rsidRPr="00E32DB9">
        <w:rPr>
          <w:rFonts w:ascii="宋体" w:hAnsi="宋体" w:cs="宋体"/>
          <w:b/>
          <w:kern w:val="0"/>
          <w:sz w:val="24"/>
          <w:szCs w:val="24"/>
        </w:rPr>
        <w:t>22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元油品电子券及</w:t>
      </w:r>
      <w:r w:rsidRPr="00E32DB9">
        <w:rPr>
          <w:rFonts w:ascii="宋体" w:hAnsi="宋体" w:cs="宋体"/>
          <w:b/>
          <w:kern w:val="0"/>
          <w:sz w:val="24"/>
          <w:szCs w:val="24"/>
        </w:rPr>
        <w:t>1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张</w:t>
      </w:r>
      <w:r w:rsidRPr="00E32DB9">
        <w:rPr>
          <w:rFonts w:ascii="宋体" w:hAnsi="宋体" w:cs="宋体"/>
          <w:b/>
          <w:kern w:val="0"/>
          <w:sz w:val="24"/>
          <w:szCs w:val="24"/>
        </w:rPr>
        <w:t>40</w:t>
      </w:r>
      <w:r w:rsidRPr="00E32DB9">
        <w:rPr>
          <w:rFonts w:ascii="宋体" w:hAnsi="宋体" w:cs="宋体" w:hint="eastAsia"/>
          <w:b/>
          <w:kern w:val="0"/>
          <w:sz w:val="24"/>
          <w:szCs w:val="24"/>
        </w:rPr>
        <w:t>元油品券。旧卡充值不赠送礼品。</w:t>
      </w:r>
    </w:p>
    <w:tbl>
      <w:tblPr>
        <w:tblW w:w="5000" w:type="pct"/>
        <w:jc w:val="center"/>
        <w:tblLook w:val="00A0"/>
      </w:tblPr>
      <w:tblGrid>
        <w:gridCol w:w="946"/>
        <w:gridCol w:w="1621"/>
        <w:gridCol w:w="792"/>
        <w:gridCol w:w="2326"/>
        <w:gridCol w:w="1621"/>
        <w:gridCol w:w="792"/>
        <w:gridCol w:w="2322"/>
      </w:tblGrid>
      <w:tr w:rsidR="006B2454" w:rsidRPr="008E5594" w:rsidTr="00702FB5">
        <w:trPr>
          <w:trHeight w:val="1645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充值额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元汽油专享优惠券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使用说明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元汽油专享优惠券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使用说明</w:t>
            </w:r>
          </w:p>
        </w:tc>
      </w:tr>
      <w:tr w:rsidR="006B2454" w:rsidRPr="008E5594" w:rsidTr="00702FB5">
        <w:trPr>
          <w:trHeight w:val="989"/>
          <w:jc w:val="center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220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230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</w:tr>
      <w:tr w:rsidR="006B2454" w:rsidRPr="008E5594" w:rsidTr="00E32DB9">
        <w:trPr>
          <w:trHeight w:val="720"/>
          <w:jc w:val="center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220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230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</w:tr>
      <w:tr w:rsidR="006B2454" w:rsidRPr="008E5594" w:rsidTr="00E32DB9">
        <w:trPr>
          <w:trHeight w:val="720"/>
          <w:jc w:val="center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220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230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</w:tr>
      <w:tr w:rsidR="006B2454" w:rsidRPr="008E5594" w:rsidTr="00702FB5">
        <w:trPr>
          <w:trHeight w:val="901"/>
          <w:jc w:val="center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220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230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</w:tr>
      <w:tr w:rsidR="006B2454" w:rsidRPr="008E5594" w:rsidTr="00702FB5">
        <w:trPr>
          <w:trHeight w:val="919"/>
          <w:jc w:val="center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220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454" w:rsidRPr="00BD0794" w:rsidRDefault="006B2454" w:rsidP="00E32DB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持卡单笔消费</w:t>
            </w:r>
            <w:r w:rsidRPr="00BD0794"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>230</w:t>
            </w:r>
            <w:r w:rsidRPr="00BD079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元可使用一张</w:t>
            </w:r>
          </w:p>
        </w:tc>
      </w:tr>
    </w:tbl>
    <w:p w:rsidR="006B2454" w:rsidRPr="00BD0794" w:rsidRDefault="006B2454" w:rsidP="006B2454">
      <w:pPr>
        <w:spacing w:line="400" w:lineRule="exact"/>
        <w:ind w:firstLineChars="200" w:firstLine="31680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BD0794">
        <w:rPr>
          <w:rFonts w:ascii="楷体" w:eastAsia="楷体" w:hAnsi="楷体" w:cs="宋体" w:hint="eastAsia"/>
          <w:b/>
          <w:kern w:val="0"/>
          <w:sz w:val="24"/>
          <w:szCs w:val="24"/>
        </w:rPr>
        <w:t>其他说明</w:t>
      </w:r>
      <w:r w:rsidRPr="00BD0794">
        <w:rPr>
          <w:rFonts w:ascii="楷体" w:eastAsia="楷体" w:hAnsi="楷体" w:cs="宋体"/>
          <w:b/>
          <w:kern w:val="0"/>
          <w:sz w:val="24"/>
          <w:szCs w:val="24"/>
        </w:rPr>
        <w:br/>
        <w:t>1.</w:t>
      </w:r>
      <w:r w:rsidRPr="00BD0794">
        <w:rPr>
          <w:rFonts w:ascii="楷体" w:eastAsia="楷体" w:hAnsi="楷体" w:cs="宋体" w:hint="eastAsia"/>
          <w:b/>
          <w:kern w:val="0"/>
          <w:sz w:val="24"/>
          <w:szCs w:val="24"/>
        </w:rPr>
        <w:t>油卡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除模范马路店因升级暂不能使用外，其余全国</w:t>
      </w:r>
      <w:r w:rsidRPr="00BD0794">
        <w:rPr>
          <w:rFonts w:ascii="楷体" w:eastAsia="楷体" w:hAnsi="楷体" w:cs="宋体" w:hint="eastAsia"/>
          <w:b/>
          <w:kern w:val="0"/>
          <w:sz w:val="24"/>
          <w:szCs w:val="24"/>
        </w:rPr>
        <w:t>通用，充值优惠、加油优惠及电子券有效期内省内通用。</w:t>
      </w:r>
    </w:p>
    <w:p w:rsidR="006B2454" w:rsidRDefault="006B2454" w:rsidP="00BD0794">
      <w:pPr>
        <w:rPr>
          <w:rFonts w:ascii="楷体" w:eastAsia="楷体" w:hAnsi="楷体" w:cs="宋体"/>
          <w:b/>
          <w:kern w:val="0"/>
          <w:sz w:val="24"/>
          <w:szCs w:val="24"/>
        </w:rPr>
      </w:pPr>
      <w:r w:rsidRPr="00BD0794">
        <w:rPr>
          <w:rFonts w:ascii="楷体" w:eastAsia="楷体" w:hAnsi="楷体" w:cs="宋体"/>
          <w:b/>
          <w:kern w:val="0"/>
          <w:sz w:val="24"/>
          <w:szCs w:val="24"/>
        </w:rPr>
        <w:t>2.</w:t>
      </w:r>
      <w:r w:rsidRPr="00BD0794">
        <w:rPr>
          <w:rFonts w:ascii="楷体" w:eastAsia="楷体" w:hAnsi="楷体" w:cs="宋体" w:hint="eastAsia"/>
          <w:b/>
          <w:kern w:val="0"/>
          <w:sz w:val="24"/>
          <w:szCs w:val="24"/>
        </w:rPr>
        <w:t>充值赠送电子券按充值额有效期不同。</w:t>
      </w:r>
    </w:p>
    <w:p w:rsidR="006B2454" w:rsidRDefault="006B2454" w:rsidP="00BD0794">
      <w:pPr>
        <w:rPr>
          <w:rFonts w:ascii="楷体" w:eastAsia="楷体" w:hAnsi="楷体" w:cs="宋体"/>
          <w:b/>
          <w:kern w:val="0"/>
          <w:sz w:val="24"/>
          <w:szCs w:val="24"/>
        </w:rPr>
      </w:pPr>
    </w:p>
    <w:p w:rsidR="006B2454" w:rsidRPr="00BD0794" w:rsidRDefault="006B2454" w:rsidP="00E32DB9">
      <w:pPr>
        <w:jc w:val="center"/>
        <w:rPr>
          <w:rFonts w:ascii="楷体" w:eastAsia="楷体" w:hAnsi="楷体" w:cs="宋体"/>
          <w:b/>
          <w:kern w:val="0"/>
          <w:sz w:val="24"/>
          <w:szCs w:val="24"/>
        </w:rPr>
      </w:pPr>
      <w:r w:rsidRPr="008E5594">
        <w:rPr>
          <w:rFonts w:ascii="楷体" w:eastAsia="楷体" w:hAnsi="楷体" w:cs="宋体"/>
          <w:b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97.75pt;height:120.75pt;visibility:visible">
            <v:imagedata r:id="rId6" o:title=""/>
          </v:shape>
        </w:pict>
      </w:r>
    </w:p>
    <w:sectPr w:rsidR="006B2454" w:rsidRPr="00BD0794" w:rsidSect="00DB60E2">
      <w:pgSz w:w="11906" w:h="16838"/>
      <w:pgMar w:top="289" w:right="851" w:bottom="295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54" w:rsidRDefault="006B2454" w:rsidP="00A91F6A">
      <w:r>
        <w:separator/>
      </w:r>
    </w:p>
  </w:endnote>
  <w:endnote w:type="continuationSeparator" w:id="0">
    <w:p w:rsidR="006B2454" w:rsidRDefault="006B2454" w:rsidP="00A9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54" w:rsidRDefault="006B2454" w:rsidP="00A91F6A">
      <w:r>
        <w:separator/>
      </w:r>
    </w:p>
  </w:footnote>
  <w:footnote w:type="continuationSeparator" w:id="0">
    <w:p w:rsidR="006B2454" w:rsidRDefault="006B2454" w:rsidP="00A91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F6A"/>
    <w:rsid w:val="000C58E0"/>
    <w:rsid w:val="001409D6"/>
    <w:rsid w:val="00186D14"/>
    <w:rsid w:val="001B7E80"/>
    <w:rsid w:val="00293C50"/>
    <w:rsid w:val="00306678"/>
    <w:rsid w:val="00342260"/>
    <w:rsid w:val="003B1075"/>
    <w:rsid w:val="00532886"/>
    <w:rsid w:val="00601EB0"/>
    <w:rsid w:val="006425D1"/>
    <w:rsid w:val="006B2454"/>
    <w:rsid w:val="00701646"/>
    <w:rsid w:val="00702FB5"/>
    <w:rsid w:val="00721039"/>
    <w:rsid w:val="00787E9E"/>
    <w:rsid w:val="007B16F2"/>
    <w:rsid w:val="008874E4"/>
    <w:rsid w:val="008E5594"/>
    <w:rsid w:val="00A64EB3"/>
    <w:rsid w:val="00A91F6A"/>
    <w:rsid w:val="00B04E5F"/>
    <w:rsid w:val="00B7174F"/>
    <w:rsid w:val="00BD0794"/>
    <w:rsid w:val="00CA41FF"/>
    <w:rsid w:val="00CC0165"/>
    <w:rsid w:val="00CD3A7D"/>
    <w:rsid w:val="00CE2B88"/>
    <w:rsid w:val="00CE4698"/>
    <w:rsid w:val="00D745F1"/>
    <w:rsid w:val="00DB60E2"/>
    <w:rsid w:val="00DD0020"/>
    <w:rsid w:val="00E32DB9"/>
    <w:rsid w:val="00F30C5D"/>
    <w:rsid w:val="00F63C1E"/>
    <w:rsid w:val="00F70D04"/>
    <w:rsid w:val="00FA598E"/>
    <w:rsid w:val="00FA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1F6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91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1F6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91F6A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8874E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874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07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79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88</Words>
  <Characters>506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陈燕</dc:creator>
  <cp:keywords/>
  <dc:description/>
  <cp:lastModifiedBy>AutoBVT</cp:lastModifiedBy>
  <cp:revision>5</cp:revision>
  <cp:lastPrinted>2018-09-05T08:29:00Z</cp:lastPrinted>
  <dcterms:created xsi:type="dcterms:W3CDTF">2018-09-03T09:59:00Z</dcterms:created>
  <dcterms:modified xsi:type="dcterms:W3CDTF">2018-09-11T03:49:00Z</dcterms:modified>
</cp:coreProperties>
</file>